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4B0E1" w14:textId="77777777" w:rsidR="006C2729" w:rsidRDefault="006C2729" w:rsidP="00F62AE1">
      <w:pPr>
        <w:rPr>
          <w:sz w:val="24"/>
          <w:szCs w:val="24"/>
        </w:rPr>
      </w:pPr>
    </w:p>
    <w:p w14:paraId="1342506D" w14:textId="6C1B2BEC" w:rsidR="00F62AE1" w:rsidRPr="00226C31" w:rsidRDefault="00F62AE1" w:rsidP="00226C31">
      <w:pPr>
        <w:jc w:val="center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CĒSU NOVADS</w:t>
      </w:r>
    </w:p>
    <w:p w14:paraId="6970F00C" w14:textId="1BCE334E" w:rsidR="00226C31" w:rsidRPr="00226C31" w:rsidRDefault="00226C31" w:rsidP="00226C31">
      <w:pPr>
        <w:jc w:val="right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 xml:space="preserve">Apstiprināta </w:t>
      </w:r>
    </w:p>
    <w:p w14:paraId="67EED8C4" w14:textId="5958BC72" w:rsidR="00226C31" w:rsidRPr="00226C31" w:rsidRDefault="00226C31" w:rsidP="00226C31">
      <w:pPr>
        <w:jc w:val="right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Rāmuļu pamatskolas direktores p.i.</w:t>
      </w:r>
    </w:p>
    <w:p w14:paraId="5A0C0FFD" w14:textId="50FEC858" w:rsidR="00226C31" w:rsidRPr="00226C31" w:rsidRDefault="00226C31" w:rsidP="00226C31">
      <w:pPr>
        <w:jc w:val="right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 xml:space="preserve"> rīkojums Nr.1-11/23</w:t>
      </w:r>
    </w:p>
    <w:p w14:paraId="52CF8E79" w14:textId="4377D9E4" w:rsidR="00226C31" w:rsidRPr="00226C31" w:rsidRDefault="00226C31" w:rsidP="00226C31">
      <w:pPr>
        <w:jc w:val="right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24.08.2020.</w:t>
      </w:r>
    </w:p>
    <w:p w14:paraId="0F95423F" w14:textId="77777777" w:rsidR="00226C31" w:rsidRPr="00226C31" w:rsidRDefault="00226C31" w:rsidP="00F62AE1">
      <w:pPr>
        <w:rPr>
          <w:rFonts w:asciiTheme="minorHAnsi" w:hAnsiTheme="minorHAnsi" w:cstheme="minorHAnsi"/>
          <w:sz w:val="24"/>
          <w:szCs w:val="24"/>
        </w:rPr>
      </w:pPr>
    </w:p>
    <w:p w14:paraId="2BF70681" w14:textId="77777777" w:rsidR="00226C31" w:rsidRDefault="00F62AE1" w:rsidP="00226C3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C31">
        <w:rPr>
          <w:rFonts w:asciiTheme="minorHAnsi" w:hAnsiTheme="minorHAnsi" w:cstheme="minorHAnsi"/>
          <w:b/>
          <w:sz w:val="24"/>
          <w:szCs w:val="24"/>
        </w:rPr>
        <w:t>Epidemioloģiskā drošības un higiēnas prasību ievērošanas kārtība</w:t>
      </w:r>
      <w:r w:rsidR="00226C31" w:rsidRPr="00226C31">
        <w:rPr>
          <w:rFonts w:asciiTheme="minorHAnsi" w:hAnsiTheme="minorHAnsi" w:cstheme="minorHAnsi"/>
          <w:b/>
          <w:sz w:val="24"/>
          <w:szCs w:val="24"/>
        </w:rPr>
        <w:t xml:space="preserve"> Rāmuļu pamatskolā </w:t>
      </w:r>
    </w:p>
    <w:p w14:paraId="0BB335CE" w14:textId="3EC14FD1" w:rsidR="00F62AE1" w:rsidRPr="00226C31" w:rsidRDefault="00226C31" w:rsidP="00226C3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C31">
        <w:rPr>
          <w:rFonts w:asciiTheme="minorHAnsi" w:hAnsiTheme="minorHAnsi" w:cstheme="minorHAnsi"/>
          <w:b/>
          <w:sz w:val="24"/>
          <w:szCs w:val="24"/>
        </w:rPr>
        <w:t>Covid – 19 laikā</w:t>
      </w:r>
    </w:p>
    <w:p w14:paraId="7523DE8C" w14:textId="77777777" w:rsidR="00F62AE1" w:rsidRPr="00226C31" w:rsidRDefault="00F62AE1" w:rsidP="00F62AE1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7C1DA255" w14:textId="77777777" w:rsidR="00F62AE1" w:rsidRPr="00226C31" w:rsidRDefault="00F62AE1" w:rsidP="00F62AE1">
      <w:pPr>
        <w:jc w:val="right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Izstrādāta saskaņā ar 09.06.2020.</w:t>
      </w:r>
    </w:p>
    <w:p w14:paraId="17E9924A" w14:textId="77777777" w:rsidR="00F62AE1" w:rsidRPr="00226C31" w:rsidRDefault="00F62AE1" w:rsidP="00F62AE1">
      <w:pPr>
        <w:jc w:val="right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MK noteikumiem Nr. 360</w:t>
      </w:r>
    </w:p>
    <w:p w14:paraId="769DDAA6" w14:textId="77777777" w:rsidR="00F62AE1" w:rsidRPr="00226C31" w:rsidRDefault="00F62AE1" w:rsidP="00F62AE1">
      <w:pPr>
        <w:jc w:val="right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„Epidemioloģiskās drošības pasākumi Covid-19</w:t>
      </w:r>
    </w:p>
    <w:p w14:paraId="20DA143C" w14:textId="77777777" w:rsidR="00F62AE1" w:rsidRPr="00226C31" w:rsidRDefault="00F62AE1" w:rsidP="00F62AE1">
      <w:pPr>
        <w:jc w:val="right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Infekcijas izplatības ierobežošanai”</w:t>
      </w:r>
    </w:p>
    <w:p w14:paraId="6946F412" w14:textId="77777777" w:rsidR="00F62AE1" w:rsidRPr="00226C31" w:rsidRDefault="00F62AE1" w:rsidP="00F62A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0E522B" w14:textId="77777777" w:rsidR="00F62AE1" w:rsidRPr="00226C31" w:rsidRDefault="00F62AE1" w:rsidP="00F62A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733095" w14:textId="77777777" w:rsidR="00F62AE1" w:rsidRPr="00226C31" w:rsidRDefault="00F62AE1" w:rsidP="00F62AE1">
      <w:pPr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ab/>
        <w:t>Rāmuļu pamatskola (turpmāk - Iestāde) norīko atbildīgo personu, kura koordinē noteikto</w:t>
      </w:r>
      <w:r w:rsidR="00CE0A09" w:rsidRPr="00226C31">
        <w:rPr>
          <w:rFonts w:asciiTheme="minorHAnsi" w:hAnsiTheme="minorHAnsi" w:cstheme="minorHAnsi"/>
          <w:sz w:val="24"/>
          <w:szCs w:val="24"/>
        </w:rPr>
        <w:t xml:space="preserve"> prasību ievērošanu un uzraudzību</w:t>
      </w:r>
      <w:r w:rsidR="00523C5D" w:rsidRPr="00226C31">
        <w:rPr>
          <w:rFonts w:asciiTheme="minorHAnsi" w:hAnsiTheme="minorHAnsi" w:cstheme="minorHAnsi"/>
          <w:sz w:val="24"/>
          <w:szCs w:val="24"/>
        </w:rPr>
        <w:t>. Iestādes darbinieki, izglītojamie, viņu vec</w:t>
      </w:r>
      <w:r w:rsidR="0028219C" w:rsidRPr="00226C31">
        <w:rPr>
          <w:rFonts w:asciiTheme="minorHAnsi" w:hAnsiTheme="minorHAnsi" w:cstheme="minorHAnsi"/>
          <w:sz w:val="24"/>
          <w:szCs w:val="24"/>
        </w:rPr>
        <w:t xml:space="preserve">āki vai likumiskie pārstāvji ir </w:t>
      </w:r>
      <w:r w:rsidR="00523C5D" w:rsidRPr="00226C31">
        <w:rPr>
          <w:rFonts w:asciiTheme="minorHAnsi" w:hAnsiTheme="minorHAnsi" w:cstheme="minorHAnsi"/>
          <w:sz w:val="24"/>
          <w:szCs w:val="24"/>
        </w:rPr>
        <w:t>informēti par minēto procesu un atbildīgo personu</w:t>
      </w:r>
      <w:r w:rsidR="0028219C" w:rsidRPr="00226C31">
        <w:rPr>
          <w:rFonts w:asciiTheme="minorHAnsi" w:hAnsiTheme="minorHAnsi" w:cstheme="minorHAnsi"/>
          <w:sz w:val="24"/>
          <w:szCs w:val="24"/>
        </w:rPr>
        <w:t>,</w:t>
      </w:r>
      <w:r w:rsidR="001102B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523C5D" w:rsidRPr="00226C31">
        <w:rPr>
          <w:rFonts w:asciiTheme="minorHAnsi" w:hAnsiTheme="minorHAnsi" w:cstheme="minorHAnsi"/>
          <w:sz w:val="24"/>
          <w:szCs w:val="24"/>
        </w:rPr>
        <w:t>un kontaktinformāciju.</w:t>
      </w:r>
    </w:p>
    <w:p w14:paraId="101BB2BA" w14:textId="77777777" w:rsidR="001102B5" w:rsidRPr="00226C31" w:rsidRDefault="001102B5" w:rsidP="00F62A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A440F2" w14:textId="77777777" w:rsidR="00655D3D" w:rsidRPr="00226C31" w:rsidRDefault="00655D3D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Iestādē netiek pieļauta personu ar elpceļu infekcijas slimību pazīmēm klātbūtne.</w:t>
      </w:r>
    </w:p>
    <w:p w14:paraId="655C404E" w14:textId="77777777" w:rsidR="001102B5" w:rsidRPr="00226C31" w:rsidRDefault="001102B5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F1BD99D" w14:textId="77777777" w:rsidR="00FF2083" w:rsidRPr="00226C31" w:rsidRDefault="00FF2083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Iestāde nodrošina vecākiem vai likumiskajiem pārstāvjiem pieejamu informāciju par:</w:t>
      </w:r>
    </w:p>
    <w:p w14:paraId="0A781762" w14:textId="77777777" w:rsidR="001102B5" w:rsidRPr="00226C31" w:rsidRDefault="001102B5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C25B8AF" w14:textId="77777777" w:rsidR="00FF2083" w:rsidRPr="00226C31" w:rsidRDefault="00FF2083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-</w:t>
      </w:r>
      <w:r w:rsidR="00832BCC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to,</w:t>
      </w:r>
      <w:r w:rsidR="001102B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ka izglītojamie ar infekcijas s</w:t>
      </w:r>
      <w:r w:rsidR="001102B5" w:rsidRPr="00226C31">
        <w:rPr>
          <w:rFonts w:asciiTheme="minorHAnsi" w:hAnsiTheme="minorHAnsi" w:cstheme="minorHAnsi"/>
          <w:sz w:val="24"/>
          <w:szCs w:val="24"/>
        </w:rPr>
        <w:t>limības pazīmēm netiek uzņemti I</w:t>
      </w:r>
      <w:r w:rsidRPr="00226C31">
        <w:rPr>
          <w:rFonts w:asciiTheme="minorHAnsi" w:hAnsiTheme="minorHAnsi" w:cstheme="minorHAnsi"/>
          <w:sz w:val="24"/>
          <w:szCs w:val="24"/>
        </w:rPr>
        <w:t>estādē;</w:t>
      </w:r>
    </w:p>
    <w:p w14:paraId="0E2AE041" w14:textId="77777777" w:rsidR="001102B5" w:rsidRPr="00226C31" w:rsidRDefault="001102B5" w:rsidP="00F62A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DE9C674" w14:textId="77777777" w:rsidR="00FF2083" w:rsidRPr="00226C31" w:rsidRDefault="00FF2083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-</w:t>
      </w:r>
      <w:r w:rsidR="00832BCC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rīcību,</w:t>
      </w:r>
      <w:r w:rsidR="001102B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E87E2E" w:rsidRPr="00226C31">
        <w:rPr>
          <w:rFonts w:asciiTheme="minorHAnsi" w:hAnsiTheme="minorHAnsi" w:cstheme="minorHAnsi"/>
          <w:sz w:val="24"/>
          <w:szCs w:val="24"/>
        </w:rPr>
        <w:t>ja izglītojamajam</w:t>
      </w:r>
      <w:r w:rsidRPr="00226C31">
        <w:rPr>
          <w:rFonts w:asciiTheme="minorHAnsi" w:hAnsiTheme="minorHAnsi" w:cstheme="minorHAnsi"/>
          <w:sz w:val="24"/>
          <w:szCs w:val="24"/>
        </w:rPr>
        <w:t xml:space="preserve"> tiek konstatētas slimības pazīmes,</w:t>
      </w:r>
    </w:p>
    <w:p w14:paraId="2C6F0365" w14:textId="77777777" w:rsidR="001102B5" w:rsidRPr="00226C31" w:rsidRDefault="001102B5" w:rsidP="00F62A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E1F675" w14:textId="77777777" w:rsidR="00FF2083" w:rsidRPr="00226C31" w:rsidRDefault="00FF2083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-</w:t>
      </w:r>
      <w:r w:rsidR="00832BCC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pienākumu ievērot pašizolācijas, mājas karantīnas un izolācijas nosacījumus saskaņā ar MK noteikumiem Nr.360;</w:t>
      </w:r>
    </w:p>
    <w:p w14:paraId="2CB8CC42" w14:textId="77777777" w:rsidR="001102B5" w:rsidRPr="00226C31" w:rsidRDefault="001102B5" w:rsidP="00F62A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880CD14" w14:textId="77777777" w:rsidR="00832BCC" w:rsidRPr="00226C31" w:rsidRDefault="00832BCC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- nepieciešamību informēt Iestādi par izglītojamā prombūtnes iemeslu.</w:t>
      </w:r>
    </w:p>
    <w:p w14:paraId="10484E96" w14:textId="77777777" w:rsidR="001102B5" w:rsidRPr="00226C31" w:rsidRDefault="001102B5" w:rsidP="00F62A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FB8D8F" w14:textId="77777777" w:rsidR="00832BCC" w:rsidRPr="00226C31" w:rsidRDefault="00832BCC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Izglītojamā vecākiem vai likumiskajiem pārstāvjiem nekāvējoties jāinformē Iestādes atbildīgā persona – skolas medmāsa un direktore, j</w:t>
      </w:r>
      <w:r w:rsidR="00E87E2E" w:rsidRPr="00226C31">
        <w:rPr>
          <w:rFonts w:asciiTheme="minorHAnsi" w:hAnsiTheme="minorHAnsi" w:cstheme="minorHAnsi"/>
          <w:sz w:val="24"/>
          <w:szCs w:val="24"/>
        </w:rPr>
        <w:t>a izglītojamam</w:t>
      </w:r>
      <w:r w:rsidRPr="00226C31">
        <w:rPr>
          <w:rFonts w:asciiTheme="minorHAnsi" w:hAnsiTheme="minorHAnsi" w:cstheme="minorHAnsi"/>
          <w:sz w:val="24"/>
          <w:szCs w:val="24"/>
        </w:rPr>
        <w:t xml:space="preserve"> konstatēta Covid- 19 infekcija.</w:t>
      </w:r>
    </w:p>
    <w:p w14:paraId="0D728237" w14:textId="77777777" w:rsidR="00832BCC" w:rsidRPr="00226C31" w:rsidRDefault="00832BCC" w:rsidP="00F62A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FA3498" w14:textId="77777777" w:rsidR="009761D6" w:rsidRPr="00226C31" w:rsidRDefault="009761D6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 xml:space="preserve">Darbinieks un izglītojamais var atgriezties Iestādē tikai ar ārsta norādījumu (kad ārsts ir </w:t>
      </w:r>
      <w:r w:rsidRPr="00226C31">
        <w:rPr>
          <w:rFonts w:asciiTheme="minorHAnsi" w:hAnsiTheme="minorHAnsi" w:cstheme="minorHAnsi"/>
          <w:b/>
          <w:sz w:val="24"/>
          <w:szCs w:val="24"/>
        </w:rPr>
        <w:t>noslēdzis darba nespējas lapu vai ir izdota izziņa</w:t>
      </w:r>
      <w:r w:rsidRPr="00226C31">
        <w:rPr>
          <w:rFonts w:asciiTheme="minorHAnsi" w:hAnsiTheme="minorHAnsi" w:cstheme="minorHAnsi"/>
          <w:sz w:val="24"/>
          <w:szCs w:val="24"/>
        </w:rPr>
        <w:t>).</w:t>
      </w:r>
    </w:p>
    <w:p w14:paraId="25C0A966" w14:textId="77777777" w:rsidR="00B82F1E" w:rsidRPr="00226C31" w:rsidRDefault="00B82F1E" w:rsidP="00F62A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B2F8365" w14:textId="77777777" w:rsidR="00B82F1E" w:rsidRPr="00226C31" w:rsidRDefault="00B82F1E" w:rsidP="00F62A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D0B5A0" w14:textId="77777777" w:rsidR="00B82F1E" w:rsidRPr="00226C31" w:rsidRDefault="00B82F1E" w:rsidP="00F62A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C3F0315" w14:textId="77777777" w:rsidR="00B82F1E" w:rsidRPr="00226C31" w:rsidRDefault="00B82F1E" w:rsidP="00F62A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65FC9E" w14:textId="77777777" w:rsidR="00B82F1E" w:rsidRPr="00226C31" w:rsidRDefault="00B82F1E" w:rsidP="00F62A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9917E2" w14:textId="77777777" w:rsidR="00B82F1E" w:rsidRPr="00226C31" w:rsidRDefault="00B82F1E" w:rsidP="00F62AE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3614D1" w14:textId="31B5090B" w:rsidR="00B82F1E" w:rsidRPr="00226C31" w:rsidRDefault="00226C31" w:rsidP="001102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C31">
        <w:rPr>
          <w:rFonts w:asciiTheme="minorHAnsi" w:hAnsiTheme="minorHAnsi" w:cstheme="minorHAnsi"/>
          <w:b/>
          <w:sz w:val="24"/>
          <w:szCs w:val="24"/>
        </w:rPr>
        <w:t>Distancēšanās pasākumi</w:t>
      </w:r>
    </w:p>
    <w:p w14:paraId="54C955FD" w14:textId="77777777" w:rsidR="00E87E2E" w:rsidRPr="00226C31" w:rsidRDefault="00E87E2E" w:rsidP="001102B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AF4B05D" w14:textId="77777777" w:rsidR="00832BCC" w:rsidRPr="00226C31" w:rsidRDefault="00B82F1E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Lai nodrošinātu</w:t>
      </w:r>
      <w:r w:rsidR="00F94E34" w:rsidRPr="00226C31">
        <w:rPr>
          <w:rFonts w:asciiTheme="minorHAnsi" w:hAnsiTheme="minorHAnsi" w:cstheme="minorHAnsi"/>
          <w:sz w:val="24"/>
          <w:szCs w:val="24"/>
        </w:rPr>
        <w:t xml:space="preserve"> distancēšanās iespēju (piemēram,</w:t>
      </w:r>
      <w:r w:rsidR="00E87E2E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F94E34" w:rsidRPr="00226C31">
        <w:rPr>
          <w:rFonts w:asciiTheme="minorHAnsi" w:hAnsiTheme="minorHAnsi" w:cstheme="minorHAnsi"/>
          <w:sz w:val="24"/>
          <w:szCs w:val="24"/>
        </w:rPr>
        <w:t>koplietošanas telpu piepildījuma un izglītojamo plūsmas organizēšnas un kontroles nolūkā),</w:t>
      </w:r>
      <w:r w:rsidR="00E87E2E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F94E34" w:rsidRPr="00226C31">
        <w:rPr>
          <w:rFonts w:asciiTheme="minorHAnsi" w:hAnsiTheme="minorHAnsi" w:cstheme="minorHAnsi"/>
          <w:sz w:val="24"/>
          <w:szCs w:val="24"/>
        </w:rPr>
        <w:t>Iestāde var izmantot, tai skaitā,</w:t>
      </w:r>
      <w:r w:rsidR="00E87E2E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F94E34" w:rsidRPr="00226C31">
        <w:rPr>
          <w:rFonts w:asciiTheme="minorHAnsi" w:hAnsiTheme="minorHAnsi" w:cstheme="minorHAnsi"/>
          <w:sz w:val="24"/>
          <w:szCs w:val="24"/>
        </w:rPr>
        <w:t>šādus rīcības modeļus:</w:t>
      </w:r>
    </w:p>
    <w:p w14:paraId="281EB761" w14:textId="77777777" w:rsidR="00E87E2E" w:rsidRPr="00226C31" w:rsidRDefault="00E87E2E" w:rsidP="00E87E2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D6DC4AD" w14:textId="77777777" w:rsidR="00F94E34" w:rsidRPr="00226C31" w:rsidRDefault="00E87E2E" w:rsidP="00E87E2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-</w:t>
      </w:r>
      <w:r w:rsidR="00F94E34" w:rsidRPr="00226C31">
        <w:rPr>
          <w:rFonts w:asciiTheme="minorHAnsi" w:hAnsiTheme="minorHAnsi" w:cstheme="minorHAnsi"/>
          <w:sz w:val="24"/>
          <w:szCs w:val="24"/>
        </w:rPr>
        <w:t>nosaka atšķirīgu mācību stundu sākuma un beigu laiku dažādām klasēm,</w:t>
      </w:r>
    </w:p>
    <w:p w14:paraId="371F02C8" w14:textId="77777777" w:rsidR="001102B5" w:rsidRPr="00226C31" w:rsidRDefault="001102B5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3BBA75A5" w14:textId="77777777" w:rsidR="00F94E34" w:rsidRPr="00226C31" w:rsidRDefault="00F94E34" w:rsidP="00E87E2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-nosaka Iestādes rīcībā esošo visu t</w:t>
      </w:r>
      <w:r w:rsidR="00E87E2E" w:rsidRPr="00226C31">
        <w:rPr>
          <w:rFonts w:asciiTheme="minorHAnsi" w:hAnsiTheme="minorHAnsi" w:cstheme="minorHAnsi"/>
          <w:sz w:val="24"/>
          <w:szCs w:val="24"/>
        </w:rPr>
        <w:t>elpu kopumu mācību organizācijai</w:t>
      </w:r>
      <w:r w:rsidR="000115A5" w:rsidRPr="00226C31">
        <w:rPr>
          <w:rFonts w:asciiTheme="minorHAnsi" w:hAnsiTheme="minorHAnsi" w:cstheme="minorHAnsi"/>
          <w:sz w:val="24"/>
          <w:szCs w:val="24"/>
        </w:rPr>
        <w:t xml:space="preserve"> un klašu vai grupu izvietošanu,</w:t>
      </w:r>
      <w:r w:rsidR="001102B5" w:rsidRPr="00226C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3FFD40" w14:textId="77777777" w:rsidR="001102B5" w:rsidRPr="00226C31" w:rsidRDefault="001102B5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0E376EF" w14:textId="77777777" w:rsidR="000115A5" w:rsidRPr="00226C31" w:rsidRDefault="000115A5" w:rsidP="00E87E2E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-organizē mācību procesu, - nodrošina mācību īstenošnu Iestādē,</w:t>
      </w:r>
      <w:r w:rsidR="00E87E2E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b/>
          <w:sz w:val="24"/>
          <w:szCs w:val="24"/>
        </w:rPr>
        <w:t>daļēji attālināti</w:t>
      </w:r>
      <w:r w:rsidRPr="00226C31">
        <w:rPr>
          <w:rFonts w:asciiTheme="minorHAnsi" w:hAnsiTheme="minorHAnsi" w:cstheme="minorHAnsi"/>
          <w:sz w:val="24"/>
          <w:szCs w:val="24"/>
        </w:rPr>
        <w:t xml:space="preserve"> vai attālināti.</w:t>
      </w:r>
      <w:r w:rsidR="001102B5" w:rsidRPr="00226C3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56A43D" w14:textId="77777777" w:rsidR="001102B5" w:rsidRPr="00226C31" w:rsidRDefault="001102B5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43E783D6" w14:textId="77777777" w:rsidR="000115A5" w:rsidRPr="00226C31" w:rsidRDefault="000115A5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Pirms organizē ārpusstundu aktivitātes,</w:t>
      </w:r>
      <w:r w:rsidR="00E87E2E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kas nav tieši saistītas ar izglītojamo pieskatīšanu un izglītošanu, tai skaitā bērnu pulciņus vai nodarbības ar dažādu grupu vai klašu izglītojamiem un</w:t>
      </w:r>
      <w:r w:rsidR="00D337A9" w:rsidRPr="00226C31">
        <w:rPr>
          <w:rFonts w:asciiTheme="minorHAnsi" w:hAnsiTheme="minorHAnsi" w:cstheme="minorHAnsi"/>
          <w:sz w:val="24"/>
          <w:szCs w:val="24"/>
        </w:rPr>
        <w:t xml:space="preserve"> pieaicinātiem skolotājiem vai pulciņu vadītājiem,</w:t>
      </w:r>
      <w:r w:rsidR="00E87E2E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D337A9" w:rsidRPr="00226C31">
        <w:rPr>
          <w:rFonts w:asciiTheme="minorHAnsi" w:hAnsiTheme="minorHAnsi" w:cstheme="minorHAnsi"/>
          <w:sz w:val="24"/>
          <w:szCs w:val="24"/>
        </w:rPr>
        <w:t>Iestāde izvērtē un mazina riskus, paredzot distancēšanās un higiēnas prasību īstenošanu.</w:t>
      </w:r>
    </w:p>
    <w:p w14:paraId="23B9941E" w14:textId="77777777" w:rsidR="001102B5" w:rsidRPr="00226C31" w:rsidRDefault="001102B5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174018A" w14:textId="77777777" w:rsidR="00D337A9" w:rsidRPr="00226C31" w:rsidRDefault="00D337A9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Ja,</w:t>
      </w:r>
      <w:r w:rsidR="00E87E2E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izvērtējot riskus,</w:t>
      </w:r>
      <w:r w:rsidR="00E87E2E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tiek izlemts organizēt kādu pasākumu,</w:t>
      </w:r>
      <w:r w:rsidR="00E87E2E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tad to dara tā,</w:t>
      </w:r>
      <w:r w:rsidR="00E87E2E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lai dotu priekšroku pasākumiem,</w:t>
      </w:r>
      <w:r w:rsidR="00E87E2E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kur iespējams distancēties,</w:t>
      </w:r>
      <w:r w:rsidR="00E87E2E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un pasākumiem ārpus telpā</w:t>
      </w:r>
      <w:r w:rsidR="005C1BB4" w:rsidRPr="00226C31">
        <w:rPr>
          <w:rFonts w:asciiTheme="minorHAnsi" w:hAnsiTheme="minorHAnsi" w:cstheme="minorHAnsi"/>
          <w:sz w:val="24"/>
          <w:szCs w:val="24"/>
        </w:rPr>
        <w:t>m</w:t>
      </w:r>
      <w:r w:rsidR="00E87E2E" w:rsidRPr="00226C31">
        <w:rPr>
          <w:rFonts w:asciiTheme="minorHAnsi" w:hAnsiTheme="minorHAnsi" w:cstheme="minorHAnsi"/>
          <w:sz w:val="24"/>
          <w:szCs w:val="24"/>
        </w:rPr>
        <w:t>.</w:t>
      </w:r>
    </w:p>
    <w:p w14:paraId="7A6BDF46" w14:textId="77777777" w:rsidR="005C1BB4" w:rsidRPr="00226C31" w:rsidRDefault="005C1BB4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617FF6" w14:textId="77777777" w:rsidR="00D337A9" w:rsidRPr="00226C31" w:rsidRDefault="00D337A9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 xml:space="preserve">Iestāde pēc iespējas nodrošina, ka visas mācību aktivitātes un pasākumi notiek katrai </w:t>
      </w:r>
      <w:r w:rsidR="00E032B3" w:rsidRPr="00226C31">
        <w:rPr>
          <w:rFonts w:asciiTheme="minorHAnsi" w:hAnsiTheme="minorHAnsi" w:cstheme="minorHAnsi"/>
          <w:sz w:val="24"/>
          <w:szCs w:val="24"/>
        </w:rPr>
        <w:t xml:space="preserve"> izglītojamo grupai vai klasei atsevišķi</w:t>
      </w:r>
      <w:r w:rsidR="00E87E2E" w:rsidRPr="00226C31">
        <w:rPr>
          <w:rFonts w:asciiTheme="minorHAnsi" w:hAnsiTheme="minorHAnsi" w:cstheme="minorHAnsi"/>
          <w:sz w:val="24"/>
          <w:szCs w:val="24"/>
        </w:rPr>
        <w:t xml:space="preserve">, </w:t>
      </w:r>
      <w:r w:rsidR="00E032B3" w:rsidRPr="00226C31">
        <w:rPr>
          <w:rFonts w:asciiTheme="minorHAnsi" w:hAnsiTheme="minorHAnsi" w:cstheme="minorHAnsi"/>
          <w:sz w:val="24"/>
          <w:szCs w:val="24"/>
        </w:rPr>
        <w:t>iespēju robežās mazinot to izglītojamo skaitu,</w:t>
      </w:r>
      <w:r w:rsidR="00E87E2E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E032B3" w:rsidRPr="00226C31">
        <w:rPr>
          <w:rFonts w:asciiTheme="minorHAnsi" w:hAnsiTheme="minorHAnsi" w:cstheme="minorHAnsi"/>
          <w:sz w:val="24"/>
          <w:szCs w:val="24"/>
        </w:rPr>
        <w:t>kas nonāk ciešā kontaktā un iespēju robežās mazina šo grupu vai klašu savstarpējo sastapšanos.</w:t>
      </w:r>
    </w:p>
    <w:p w14:paraId="1276B9D7" w14:textId="77777777" w:rsidR="005C1BB4" w:rsidRPr="00226C31" w:rsidRDefault="005C1BB4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FC42CCB" w14:textId="77777777" w:rsidR="00E032B3" w:rsidRPr="00226C31" w:rsidRDefault="001102B5" w:rsidP="001102B5">
      <w:pPr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ab/>
      </w:r>
      <w:r w:rsidR="00E032B3" w:rsidRPr="00226C31">
        <w:rPr>
          <w:rFonts w:asciiTheme="minorHAnsi" w:hAnsiTheme="minorHAnsi" w:cstheme="minorHAnsi"/>
          <w:sz w:val="24"/>
          <w:szCs w:val="24"/>
        </w:rPr>
        <w:t>Iestāde organizē izglītojamo un apmeklētāju plūsmu, lai novērstu izglītojamo un vecāku drūzmēšanos  Iestādes apkārtnē.</w:t>
      </w:r>
      <w:r w:rsidR="00E87E2E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E032B3" w:rsidRPr="00226C31">
        <w:rPr>
          <w:rFonts w:asciiTheme="minorHAnsi" w:hAnsiTheme="minorHAnsi" w:cstheme="minorHAnsi"/>
          <w:sz w:val="24"/>
          <w:szCs w:val="24"/>
        </w:rPr>
        <w:t>Iestāde organizē izglītojamo pieņemšanu un nodošanu vecākiem vai likumiskajiem pārstāvjiem pie Iestādes ieejas.</w:t>
      </w:r>
    </w:p>
    <w:p w14:paraId="53F750B8" w14:textId="77777777" w:rsidR="005C1BB4" w:rsidRPr="00226C31" w:rsidRDefault="005C1BB4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1E08F1D" w14:textId="77777777" w:rsidR="00E032B3" w:rsidRPr="00226C31" w:rsidRDefault="00E032B3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 xml:space="preserve">Iestāde skaidro </w:t>
      </w:r>
      <w:r w:rsidR="007019A2" w:rsidRPr="00226C31">
        <w:rPr>
          <w:rFonts w:asciiTheme="minorHAnsi" w:hAnsiTheme="minorHAnsi" w:cstheme="minorHAnsi"/>
          <w:sz w:val="24"/>
          <w:szCs w:val="24"/>
        </w:rPr>
        <w:t>(sadarbojoties ar izglītojamo vecākiem vai likumiskajiem pārstāvjiem),</w:t>
      </w:r>
      <w:r w:rsidR="00E87E2E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7019A2" w:rsidRPr="00226C31">
        <w:rPr>
          <w:rFonts w:asciiTheme="minorHAnsi" w:hAnsiTheme="minorHAnsi" w:cstheme="minorHAnsi"/>
          <w:sz w:val="24"/>
          <w:szCs w:val="24"/>
        </w:rPr>
        <w:t>organizē un pēc iespējas mazina izglītojamo vairākkārtēju došanos ārpus Iestādes teritorijas dienas ietvaros.</w:t>
      </w:r>
    </w:p>
    <w:p w14:paraId="2EDF376F" w14:textId="77777777" w:rsidR="002815F2" w:rsidRPr="00226C31" w:rsidRDefault="002815F2" w:rsidP="001102B5">
      <w:pPr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445E6661" w14:textId="77777777" w:rsidR="002815F2" w:rsidRPr="00226C31" w:rsidRDefault="005C1BB4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Iestāde plāno izglītojamo plūsmu garderobēs,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lai novērstu drūzmēšanos.</w:t>
      </w:r>
    </w:p>
    <w:p w14:paraId="748A74E5" w14:textId="77777777" w:rsidR="005C1BB4" w:rsidRPr="00226C31" w:rsidRDefault="005C1BB4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B37757" w14:textId="77777777" w:rsidR="005C1BB4" w:rsidRPr="00226C31" w:rsidRDefault="005C1BB4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 xml:space="preserve">Iestāde </w:t>
      </w:r>
      <w:r w:rsidR="00E15F70" w:rsidRPr="00226C31">
        <w:rPr>
          <w:rFonts w:asciiTheme="minorHAnsi" w:hAnsiTheme="minorHAnsi" w:cstheme="minorHAnsi"/>
          <w:sz w:val="24"/>
          <w:szCs w:val="24"/>
        </w:rPr>
        <w:t>ar ēdinātājiem (virtuvi) vienojas par labāko risinājumu, ievērojot Iestādes esošo mācību stundu sarakstu/plānojumu,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E15F70" w:rsidRPr="00226C31">
        <w:rPr>
          <w:rFonts w:asciiTheme="minorHAnsi" w:hAnsiTheme="minorHAnsi" w:cstheme="minorHAnsi"/>
          <w:sz w:val="24"/>
          <w:szCs w:val="24"/>
        </w:rPr>
        <w:t xml:space="preserve">kā arī ņemot vērā iestādē </w:t>
      </w:r>
      <w:r w:rsidR="00A617A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E15F70" w:rsidRPr="00226C31">
        <w:rPr>
          <w:rFonts w:asciiTheme="minorHAnsi" w:hAnsiTheme="minorHAnsi" w:cstheme="minorHAnsi"/>
          <w:sz w:val="24"/>
          <w:szCs w:val="24"/>
        </w:rPr>
        <w:t>pastāvošo izglītojamo plūsmu plānojumu, lai mazinātu to izglītojamo skaitu,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E15F70" w:rsidRPr="00226C31">
        <w:rPr>
          <w:rFonts w:asciiTheme="minorHAnsi" w:hAnsiTheme="minorHAnsi" w:cstheme="minorHAnsi"/>
          <w:sz w:val="24"/>
          <w:szCs w:val="24"/>
        </w:rPr>
        <w:t>kas nonāk ciešā kontaktā, un iespēju robežās mazina šo grupu vai klašu savstarpējo sastapšanos.</w:t>
      </w:r>
    </w:p>
    <w:p w14:paraId="45F63213" w14:textId="77777777" w:rsidR="00B4300E" w:rsidRPr="00226C31" w:rsidRDefault="00B4300E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0EBEB48" w14:textId="77777777" w:rsidR="00B976B4" w:rsidRPr="00226C31" w:rsidRDefault="00B976B4" w:rsidP="001102B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ADDD9B" w14:textId="77777777" w:rsidR="00B976B4" w:rsidRPr="00226C31" w:rsidRDefault="00B976B4" w:rsidP="001102B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1B62D8" w14:textId="77777777" w:rsidR="00B976B4" w:rsidRPr="00226C31" w:rsidRDefault="00B976B4" w:rsidP="001102B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A594C4" w14:textId="77777777" w:rsidR="00B976B4" w:rsidRPr="00226C31" w:rsidRDefault="00B976B4" w:rsidP="00226C31">
      <w:pPr>
        <w:rPr>
          <w:rFonts w:asciiTheme="minorHAnsi" w:hAnsiTheme="minorHAnsi" w:cstheme="minorHAnsi"/>
          <w:b/>
          <w:sz w:val="24"/>
          <w:szCs w:val="24"/>
        </w:rPr>
      </w:pPr>
    </w:p>
    <w:p w14:paraId="3548F613" w14:textId="77777777" w:rsidR="00B976B4" w:rsidRPr="00226C31" w:rsidRDefault="00B976B4" w:rsidP="001102B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B150CB2" w14:textId="78CCBD2D" w:rsidR="00B4300E" w:rsidRPr="00226C31" w:rsidRDefault="00226C31" w:rsidP="001102B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C31">
        <w:rPr>
          <w:rFonts w:asciiTheme="minorHAnsi" w:hAnsiTheme="minorHAnsi" w:cstheme="minorHAnsi"/>
          <w:b/>
          <w:sz w:val="24"/>
          <w:szCs w:val="24"/>
        </w:rPr>
        <w:lastRenderedPageBreak/>
        <w:t>Higiēnas nodrošināšana</w:t>
      </w:r>
    </w:p>
    <w:p w14:paraId="0194E1AF" w14:textId="77777777" w:rsidR="00EC529F" w:rsidRPr="00226C31" w:rsidRDefault="00EC529F" w:rsidP="001102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7A2A1F5" w14:textId="77777777" w:rsidR="00517F9D" w:rsidRPr="00226C31" w:rsidRDefault="00D35B81" w:rsidP="00B976B4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Bieži un rūpīgi jāmazgā rokas ar ūdeni un ziepēm,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īpaši pirms un pēc ēšanas,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pirms un pēc tualetes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apmeklējuma, pēc pastaigas ārā</w:t>
      </w:r>
      <w:r w:rsidRPr="00226C31">
        <w:rPr>
          <w:rFonts w:asciiTheme="minorHAnsi" w:hAnsiTheme="minorHAnsi" w:cstheme="minorHAnsi"/>
          <w:sz w:val="24"/>
          <w:szCs w:val="24"/>
        </w:rPr>
        <w:t>.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Roku mazgāšanu jāveic vismaz 40 sekundes.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 xml:space="preserve">Roku nosusināšanai jālieto vienreiz lietojamie dvieļi vai stingri jākontrolē, lai izglītojamie lietotu dvieļus atbilstoši </w:t>
      </w:r>
      <w:r w:rsidR="00517F9D" w:rsidRPr="00226C31">
        <w:rPr>
          <w:rFonts w:asciiTheme="minorHAnsi" w:hAnsiTheme="minorHAnsi" w:cstheme="minorHAnsi"/>
          <w:sz w:val="24"/>
          <w:szCs w:val="24"/>
        </w:rPr>
        <w:t>individuālajam marķējumam.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517F9D" w:rsidRPr="00226C31">
        <w:rPr>
          <w:rFonts w:asciiTheme="minorHAnsi" w:hAnsiTheme="minorHAnsi" w:cstheme="minorHAnsi"/>
          <w:sz w:val="24"/>
          <w:szCs w:val="24"/>
        </w:rPr>
        <w:t>Iestādē māca izglītojamos pareizi mazgāt rokas,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517F9D" w:rsidRPr="00226C31">
        <w:rPr>
          <w:rFonts w:asciiTheme="minorHAnsi" w:hAnsiTheme="minorHAnsi" w:cstheme="minorHAnsi"/>
          <w:sz w:val="24"/>
          <w:szCs w:val="24"/>
        </w:rPr>
        <w:t>ievērojot SPKC mājaslapā publicētos ieteikumus „Roku mazgāšana”;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517F9D" w:rsidRPr="00226C31">
        <w:rPr>
          <w:rFonts w:asciiTheme="minorHAnsi" w:hAnsiTheme="minorHAnsi" w:cstheme="minorHAnsi"/>
          <w:sz w:val="24"/>
          <w:szCs w:val="24"/>
        </w:rPr>
        <w:t>Animācjas  filma bērni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em par roku higiēnas ievērošanu </w:t>
      </w:r>
      <w:r w:rsidR="00517F9D" w:rsidRPr="00226C31">
        <w:rPr>
          <w:rFonts w:asciiTheme="minorHAnsi" w:hAnsiTheme="minorHAnsi" w:cstheme="minorHAnsi"/>
          <w:sz w:val="24"/>
          <w:szCs w:val="24"/>
        </w:rPr>
        <w:t>(skatīt te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- </w:t>
      </w:r>
      <w:hyperlink r:id="rId7" w:history="1">
        <w:r w:rsidR="001102B5" w:rsidRPr="00226C31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https://www.youtube.com/watch?v-vDIFPEoCnRo&amp;feature=youtu,be</w:t>
        </w:r>
      </w:hyperlink>
      <w:r w:rsidR="007F3A8D" w:rsidRPr="00226C31">
        <w:rPr>
          <w:rFonts w:asciiTheme="minorHAnsi" w:hAnsiTheme="minorHAnsi" w:cstheme="minorHAnsi"/>
          <w:sz w:val="24"/>
          <w:szCs w:val="24"/>
        </w:rPr>
        <w:t>)</w:t>
      </w:r>
      <w:r w:rsidR="00B976B4" w:rsidRPr="00226C31">
        <w:rPr>
          <w:rFonts w:asciiTheme="minorHAnsi" w:hAnsiTheme="minorHAnsi" w:cstheme="minorHAnsi"/>
          <w:sz w:val="24"/>
          <w:szCs w:val="24"/>
        </w:rPr>
        <w:t>.</w:t>
      </w:r>
    </w:p>
    <w:p w14:paraId="452C145D" w14:textId="77777777" w:rsidR="00B8543C" w:rsidRPr="00226C31" w:rsidRDefault="00B8543C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16095A" w14:textId="77777777" w:rsidR="00B8543C" w:rsidRPr="00226C31" w:rsidRDefault="00B8543C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 xml:space="preserve">Atrodoties Iestādē </w:t>
      </w:r>
      <w:r w:rsidRPr="00226C31">
        <w:rPr>
          <w:rFonts w:asciiTheme="minorHAnsi" w:hAnsiTheme="minorHAnsi" w:cstheme="minorHAnsi"/>
          <w:b/>
          <w:sz w:val="24"/>
          <w:szCs w:val="24"/>
        </w:rPr>
        <w:t>jālieto maiņas apavi</w:t>
      </w:r>
      <w:r w:rsidRPr="00226C31">
        <w:rPr>
          <w:rFonts w:asciiTheme="minorHAnsi" w:hAnsiTheme="minorHAnsi" w:cstheme="minorHAnsi"/>
          <w:sz w:val="24"/>
          <w:szCs w:val="24"/>
        </w:rPr>
        <w:t>.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Pēc apavu maiņas jāmazgā rokas.</w:t>
      </w:r>
    </w:p>
    <w:p w14:paraId="3371AC2B" w14:textId="77777777" w:rsidR="00B8543C" w:rsidRPr="00226C31" w:rsidRDefault="00B8543C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AE6CBBC" w14:textId="77777777" w:rsidR="00B8543C" w:rsidRPr="00226C31" w:rsidRDefault="00B8543C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Iestāde nodrošina visiem izglītojamajiem,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darbiniekiem, pakalpojumu sniedzējiem un citiem iestādes apmeklētājiem ies</w:t>
      </w:r>
      <w:r w:rsidR="00B976B4" w:rsidRPr="00226C31">
        <w:rPr>
          <w:rFonts w:asciiTheme="minorHAnsi" w:hAnsiTheme="minorHAnsi" w:cstheme="minorHAnsi"/>
          <w:sz w:val="24"/>
          <w:szCs w:val="24"/>
        </w:rPr>
        <w:t>pēju ievērot roku higiēnu. Iestā</w:t>
      </w:r>
      <w:r w:rsidRPr="00226C31">
        <w:rPr>
          <w:rFonts w:asciiTheme="minorHAnsi" w:hAnsiTheme="minorHAnsi" w:cstheme="minorHAnsi"/>
          <w:sz w:val="24"/>
          <w:szCs w:val="24"/>
        </w:rPr>
        <w:t>dē ir izvietota izglītojamiem pieejama,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skaidri salasāma informācija ar atgādinājumu par higiēnu,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tai skaitā tualetes telpās.</w:t>
      </w:r>
    </w:p>
    <w:p w14:paraId="7322A42A" w14:textId="77777777" w:rsidR="00B8543C" w:rsidRPr="00226C31" w:rsidRDefault="00B8543C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00DA4B" w14:textId="77777777" w:rsidR="00B8543C" w:rsidRPr="00226C31" w:rsidRDefault="00B8543C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Iestāde nodrošina,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ka izglītojamie un darbinieki pēc iespējas lieto</w:t>
      </w:r>
      <w:r w:rsidR="00355694" w:rsidRPr="00226C31">
        <w:rPr>
          <w:rFonts w:asciiTheme="minorHAnsi" w:hAnsiTheme="minorHAnsi" w:cstheme="minorHAnsi"/>
          <w:sz w:val="24"/>
          <w:szCs w:val="24"/>
        </w:rPr>
        <w:t xml:space="preserve"> tikai personīgos rakstāmpiederumus. Iestādē skaidro un iespēju robežās mazina rakstāmpiederumu nodošanu no vienas personas citai.</w:t>
      </w:r>
    </w:p>
    <w:p w14:paraId="22C32C9D" w14:textId="77777777" w:rsidR="009979E7" w:rsidRPr="00226C31" w:rsidRDefault="009979E7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Iespēju robežās samazina kopīgi lietojamo virsmu un priekšmetu skaitu (t.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sk.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skārienjūtīgie ekrāni,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datori,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tastatūras,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 xml:space="preserve">peles u.c.) </w:t>
      </w:r>
      <w:r w:rsidR="00B976B4" w:rsidRPr="00226C31">
        <w:rPr>
          <w:rFonts w:asciiTheme="minorHAnsi" w:hAnsiTheme="minorHAnsi" w:cstheme="minorHAnsi"/>
          <w:sz w:val="24"/>
          <w:szCs w:val="24"/>
        </w:rPr>
        <w:t>un vietās</w:t>
      </w:r>
      <w:r w:rsidRPr="00226C31">
        <w:rPr>
          <w:rFonts w:asciiTheme="minorHAnsi" w:hAnsiTheme="minorHAnsi" w:cstheme="minorHAnsi"/>
          <w:sz w:val="24"/>
          <w:szCs w:val="24"/>
        </w:rPr>
        <w:t>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kur tas nav iespējams,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(piemēram-datorklases) pastiprināti tīra koplietojamās virsmas.</w:t>
      </w:r>
    </w:p>
    <w:p w14:paraId="349353CF" w14:textId="77777777" w:rsidR="001102B5" w:rsidRPr="00226C31" w:rsidRDefault="001102B5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1302FEB3" w14:textId="77777777" w:rsidR="009979E7" w:rsidRPr="00226C31" w:rsidRDefault="009979E7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 xml:space="preserve">Regulāri vēdina telpas </w:t>
      </w:r>
      <w:r w:rsidR="009F6AB6" w:rsidRPr="00226C31">
        <w:rPr>
          <w:rFonts w:asciiTheme="minorHAnsi" w:hAnsiTheme="minorHAnsi" w:cstheme="minorHAnsi"/>
          <w:sz w:val="24"/>
          <w:szCs w:val="24"/>
        </w:rPr>
        <w:t>vai nodrošina labu mehānisko ventilāciju.</w:t>
      </w:r>
    </w:p>
    <w:p w14:paraId="74F1CBFA" w14:textId="77777777" w:rsidR="009F6AB6" w:rsidRPr="00226C31" w:rsidRDefault="009F6AB6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B2B2370" w14:textId="77777777" w:rsidR="009F6AB6" w:rsidRPr="00226C31" w:rsidRDefault="009F6AB6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Regulāri veic telpu uzkopšanu.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Rūpīgi tīra visas koplietošanas virsmas (piemēram-durvju rokturus,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galdu virsmas,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krēslu roku balstus un atbalsta virsmas,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virsmas tualet</w:t>
      </w:r>
      <w:r w:rsidR="00D113BD" w:rsidRPr="00226C31">
        <w:rPr>
          <w:rFonts w:asciiTheme="minorHAnsi" w:hAnsiTheme="minorHAnsi" w:cstheme="minorHAnsi"/>
          <w:sz w:val="24"/>
          <w:szCs w:val="24"/>
        </w:rPr>
        <w:t>ēs,</w:t>
      </w:r>
      <w:r w:rsidR="00B976B4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D113BD" w:rsidRPr="00226C31">
        <w:rPr>
          <w:rFonts w:asciiTheme="minorHAnsi" w:hAnsiTheme="minorHAnsi" w:cstheme="minorHAnsi"/>
          <w:sz w:val="24"/>
          <w:szCs w:val="24"/>
        </w:rPr>
        <w:t>ūdens krānus, skārienjūtīgās ierīces), pielietojot dezinfekcijas līdzekļus.</w:t>
      </w:r>
    </w:p>
    <w:p w14:paraId="40FB7600" w14:textId="77777777" w:rsidR="00D113BD" w:rsidRPr="00226C31" w:rsidRDefault="00D113BD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EAB0A6" w14:textId="77777777" w:rsidR="00D113BD" w:rsidRPr="00226C31" w:rsidRDefault="00045875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 xml:space="preserve">Iestāde ierobežo darbinieku, </w:t>
      </w:r>
      <w:r w:rsidR="00D113BD" w:rsidRPr="00226C31">
        <w:rPr>
          <w:rFonts w:asciiTheme="minorHAnsi" w:hAnsiTheme="minorHAnsi" w:cstheme="minorHAnsi"/>
          <w:sz w:val="24"/>
          <w:szCs w:val="24"/>
        </w:rPr>
        <w:t>apmeklētāju skaitu un to sastāva mainību.</w:t>
      </w:r>
    </w:p>
    <w:p w14:paraId="0B879132" w14:textId="77777777" w:rsidR="00045875" w:rsidRPr="00226C31" w:rsidRDefault="00045875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</w:p>
    <w:p w14:paraId="6AD9EA2D" w14:textId="77777777" w:rsidR="00D113BD" w:rsidRPr="00226C31" w:rsidRDefault="00D113BD" w:rsidP="0004587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Iestāde organizē izglītojamo pieņemšanu un nodošanu vecākiem vai likumiskajiem pārstāvjiem pie Iestādes ieejas vai teritorijā, lai mazinātu pulcēšanās iespējas un ievērotu distancēšanos.</w:t>
      </w:r>
    </w:p>
    <w:p w14:paraId="44F9B755" w14:textId="77777777" w:rsidR="00D113BD" w:rsidRPr="00226C31" w:rsidRDefault="00D113BD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AFB22CD" w14:textId="77777777" w:rsidR="00D113BD" w:rsidRPr="00226C31" w:rsidRDefault="00D113BD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Iespēju robežās organizē iekšējās norises un pasākumus (ēdienreizes,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nodarbības,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pastaigas</w:t>
      </w:r>
      <w:r w:rsidRPr="00226C31">
        <w:rPr>
          <w:rFonts w:asciiTheme="minorHAnsi" w:hAnsiTheme="minorHAnsi" w:cstheme="minorHAnsi"/>
          <w:sz w:val="24"/>
          <w:szCs w:val="24"/>
        </w:rPr>
        <w:t>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TV</w:t>
      </w:r>
      <w:r w:rsidR="00D46D63" w:rsidRPr="00226C31">
        <w:rPr>
          <w:rFonts w:asciiTheme="minorHAnsi" w:hAnsiTheme="minorHAnsi" w:cstheme="minorHAnsi"/>
          <w:sz w:val="24"/>
          <w:szCs w:val="24"/>
        </w:rPr>
        <w:t xml:space="preserve"> skatīšanos,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D46D63" w:rsidRPr="00226C31">
        <w:rPr>
          <w:rFonts w:asciiTheme="minorHAnsi" w:hAnsiTheme="minorHAnsi" w:cstheme="minorHAnsi"/>
          <w:sz w:val="24"/>
          <w:szCs w:val="24"/>
        </w:rPr>
        <w:t>spēles u.tml.)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D46D63" w:rsidRPr="00226C31">
        <w:rPr>
          <w:rFonts w:asciiTheme="minorHAnsi" w:hAnsiTheme="minorHAnsi" w:cstheme="minorHAnsi"/>
          <w:sz w:val="24"/>
          <w:szCs w:val="24"/>
        </w:rPr>
        <w:t>noteiktas klases vai grupas ietvaros,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D46D63" w:rsidRPr="00226C31">
        <w:rPr>
          <w:rFonts w:asciiTheme="minorHAnsi" w:hAnsiTheme="minorHAnsi" w:cstheme="minorHAnsi"/>
          <w:sz w:val="24"/>
          <w:szCs w:val="24"/>
        </w:rPr>
        <w:t>lai nodrošinātu distancēšanos.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D46D63" w:rsidRPr="00226C31">
        <w:rPr>
          <w:rFonts w:asciiTheme="minorHAnsi" w:hAnsiTheme="minorHAnsi" w:cstheme="minorHAnsi"/>
          <w:b/>
          <w:sz w:val="24"/>
          <w:szCs w:val="24"/>
        </w:rPr>
        <w:t>Pasākumos nedrīkst piedalīties personas ar elpceļu slimības simptomiem</w:t>
      </w:r>
      <w:r w:rsidR="00D46D63" w:rsidRPr="00226C31">
        <w:rPr>
          <w:rFonts w:asciiTheme="minorHAnsi" w:hAnsiTheme="minorHAnsi" w:cstheme="minorHAnsi"/>
          <w:sz w:val="24"/>
          <w:szCs w:val="24"/>
        </w:rPr>
        <w:t>.</w:t>
      </w:r>
    </w:p>
    <w:p w14:paraId="4F72F407" w14:textId="77777777" w:rsidR="00D46D63" w:rsidRPr="00226C31" w:rsidRDefault="00D46D63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089D6B" w14:textId="77777777" w:rsidR="00D46D63" w:rsidRPr="00226C31" w:rsidRDefault="00D46D63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Iestāde iespēju robežās samazina koplietošanas telpu klāstu un vienlaicīgu izmantoš</w:t>
      </w:r>
      <w:r w:rsidR="00045875" w:rsidRPr="00226C31">
        <w:rPr>
          <w:rFonts w:asciiTheme="minorHAnsi" w:hAnsiTheme="minorHAnsi" w:cstheme="minorHAnsi"/>
          <w:sz w:val="24"/>
          <w:szCs w:val="24"/>
        </w:rPr>
        <w:t>a</w:t>
      </w:r>
      <w:r w:rsidRPr="00226C31">
        <w:rPr>
          <w:rFonts w:asciiTheme="minorHAnsi" w:hAnsiTheme="minorHAnsi" w:cstheme="minorHAnsi"/>
          <w:sz w:val="24"/>
          <w:szCs w:val="24"/>
        </w:rPr>
        <w:t>n</w:t>
      </w:r>
      <w:r w:rsidR="00045875" w:rsidRPr="00226C31">
        <w:rPr>
          <w:rFonts w:asciiTheme="minorHAnsi" w:hAnsiTheme="minorHAnsi" w:cstheme="minorHAnsi"/>
          <w:sz w:val="24"/>
          <w:szCs w:val="24"/>
        </w:rPr>
        <w:t>u vairākām izglītojamo grupām (</w:t>
      </w:r>
      <w:r w:rsidRPr="00226C31">
        <w:rPr>
          <w:rFonts w:asciiTheme="minorHAnsi" w:hAnsiTheme="minorHAnsi" w:cstheme="minorHAnsi"/>
          <w:sz w:val="24"/>
          <w:szCs w:val="24"/>
        </w:rPr>
        <w:t>piemēram,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ēdināšanu organizē atsevišķā laikā vai telpā, mācību vai grupas telpā,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ja iespējams nodrošina 2 metru distanci starp galdiem).</w:t>
      </w:r>
    </w:p>
    <w:p w14:paraId="4D8BC26D" w14:textId="77777777" w:rsidR="00D46D63" w:rsidRPr="00226C31" w:rsidRDefault="00D46D63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AE9E0D" w14:textId="77777777" w:rsidR="00D46D63" w:rsidRPr="00226C31" w:rsidRDefault="00D46D63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b/>
          <w:sz w:val="24"/>
          <w:szCs w:val="24"/>
        </w:rPr>
        <w:t>Pirmskolas grupās</w:t>
      </w:r>
      <w:r w:rsidRPr="00226C31">
        <w:rPr>
          <w:rFonts w:asciiTheme="minorHAnsi" w:hAnsiTheme="minorHAnsi" w:cstheme="minorHAnsi"/>
          <w:sz w:val="24"/>
          <w:szCs w:val="24"/>
        </w:rPr>
        <w:t xml:space="preserve"> organizē bērnu pieņemšanu un nodosā</w:t>
      </w:r>
      <w:r w:rsidR="001D6DF4" w:rsidRPr="00226C31">
        <w:rPr>
          <w:rFonts w:asciiTheme="minorHAnsi" w:hAnsiTheme="minorHAnsi" w:cstheme="minorHAnsi"/>
          <w:sz w:val="24"/>
          <w:szCs w:val="24"/>
        </w:rPr>
        <w:t>nu vecākiem pēc iespējas pie iestādes ieejas vai teritorijā,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1D6DF4" w:rsidRPr="00226C31">
        <w:rPr>
          <w:rFonts w:asciiTheme="minorHAnsi" w:hAnsiTheme="minorHAnsi" w:cstheme="minorHAnsi"/>
          <w:sz w:val="24"/>
          <w:szCs w:val="24"/>
        </w:rPr>
        <w:t>lai mazinātu pulcēšanās iespējas un ievērotu distancēšanos.</w:t>
      </w:r>
    </w:p>
    <w:p w14:paraId="16F21305" w14:textId="77777777" w:rsidR="004E7575" w:rsidRPr="00226C31" w:rsidRDefault="004E7575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D0666E" w14:textId="77777777" w:rsidR="004E7575" w:rsidRPr="00226C31" w:rsidRDefault="004E7575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Jaunāko grupu bērniem,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organizējot adap</w:t>
      </w:r>
      <w:r w:rsidR="00045875" w:rsidRPr="00226C31">
        <w:rPr>
          <w:rFonts w:asciiTheme="minorHAnsi" w:hAnsiTheme="minorHAnsi" w:cstheme="minorHAnsi"/>
          <w:sz w:val="24"/>
          <w:szCs w:val="24"/>
        </w:rPr>
        <w:t>tā</w:t>
      </w:r>
      <w:r w:rsidRPr="00226C31">
        <w:rPr>
          <w:rFonts w:asciiTheme="minorHAnsi" w:hAnsiTheme="minorHAnsi" w:cstheme="minorHAnsi"/>
          <w:sz w:val="24"/>
          <w:szCs w:val="24"/>
        </w:rPr>
        <w:t>ciju pirms</w:t>
      </w:r>
      <w:r w:rsidR="00045875" w:rsidRPr="00226C31">
        <w:rPr>
          <w:rFonts w:asciiTheme="minorHAnsi" w:hAnsiTheme="minorHAnsi" w:cstheme="minorHAnsi"/>
          <w:sz w:val="24"/>
          <w:szCs w:val="24"/>
        </w:rPr>
        <w:t>skolas I</w:t>
      </w:r>
      <w:r w:rsidRPr="00226C31">
        <w:rPr>
          <w:rFonts w:asciiTheme="minorHAnsi" w:hAnsiTheme="minorHAnsi" w:cstheme="minorHAnsi"/>
          <w:sz w:val="24"/>
          <w:szCs w:val="24"/>
        </w:rPr>
        <w:t>estādē,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iespēju robežās,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to nodrošina bez vecāku vai likumisko pārstāvju klātbūtnes,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525BC7" w:rsidRPr="00226C31">
        <w:rPr>
          <w:rFonts w:asciiTheme="minorHAnsi" w:hAnsiTheme="minorHAnsi" w:cstheme="minorHAnsi"/>
          <w:sz w:val="24"/>
          <w:szCs w:val="24"/>
        </w:rPr>
        <w:t xml:space="preserve">vienojoties par noteiktu bērna </w:t>
      </w:r>
      <w:r w:rsidR="00525BC7" w:rsidRPr="00226C31">
        <w:rPr>
          <w:rFonts w:asciiTheme="minorHAnsi" w:hAnsiTheme="minorHAnsi" w:cstheme="minorHAnsi"/>
          <w:sz w:val="24"/>
          <w:szCs w:val="24"/>
        </w:rPr>
        <w:lastRenderedPageBreak/>
        <w:t>ierašānās un izņemšanas laiku.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525BC7" w:rsidRPr="00226C31">
        <w:rPr>
          <w:rFonts w:asciiTheme="minorHAnsi" w:hAnsiTheme="minorHAnsi" w:cstheme="minorHAnsi"/>
          <w:sz w:val="24"/>
          <w:szCs w:val="24"/>
        </w:rPr>
        <w:t>Ja nepieciešama vecāku vai likumisko pārstāvju klātbūtne,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525BC7" w:rsidRPr="00226C31">
        <w:rPr>
          <w:rFonts w:asciiTheme="minorHAnsi" w:hAnsiTheme="minorHAnsi" w:cstheme="minorHAnsi"/>
          <w:sz w:val="24"/>
          <w:szCs w:val="24"/>
        </w:rPr>
        <w:t>tad Iestāde to nodrošina pēc iespējas nošķirti no citiem,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525BC7" w:rsidRPr="00226C31">
        <w:rPr>
          <w:rFonts w:asciiTheme="minorHAnsi" w:hAnsiTheme="minorHAnsi" w:cstheme="minorHAnsi"/>
          <w:sz w:val="24"/>
          <w:szCs w:val="24"/>
        </w:rPr>
        <w:t>piemēram, atsevišķā telpā.</w:t>
      </w:r>
    </w:p>
    <w:p w14:paraId="58F66BF7" w14:textId="77777777" w:rsidR="00525BC7" w:rsidRPr="00226C31" w:rsidRDefault="00525BC7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98D30D" w14:textId="77777777" w:rsidR="00525BC7" w:rsidRPr="00226C31" w:rsidRDefault="00525BC7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Pēc iespējas gultas Iestādē izvieto tālāk vienu no otra</w:t>
      </w:r>
      <w:r w:rsidR="00B677DC" w:rsidRPr="00226C31">
        <w:rPr>
          <w:rFonts w:asciiTheme="minorHAnsi" w:hAnsiTheme="minorHAnsi" w:cstheme="minorHAnsi"/>
          <w:sz w:val="24"/>
          <w:szCs w:val="24"/>
        </w:rPr>
        <w:t>s.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B677DC" w:rsidRPr="00226C31">
        <w:rPr>
          <w:rFonts w:asciiTheme="minorHAnsi" w:hAnsiTheme="minorHAnsi" w:cstheme="minorHAnsi"/>
          <w:sz w:val="24"/>
          <w:szCs w:val="24"/>
        </w:rPr>
        <w:t>Bērnu guldināšanā, ja iespējams,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B677DC" w:rsidRPr="00226C31">
        <w:rPr>
          <w:rFonts w:asciiTheme="minorHAnsi" w:hAnsiTheme="minorHAnsi" w:cstheme="minorHAnsi"/>
          <w:sz w:val="24"/>
          <w:szCs w:val="24"/>
        </w:rPr>
        <w:t>ievēro principu – „galva pret kājām”.</w:t>
      </w:r>
    </w:p>
    <w:p w14:paraId="01E557EB" w14:textId="77777777" w:rsidR="00B677DC" w:rsidRPr="00226C31" w:rsidRDefault="00B677DC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66A7CB5" w14:textId="77777777" w:rsidR="00B677DC" w:rsidRPr="00226C31" w:rsidRDefault="00B677DC" w:rsidP="001102B5">
      <w:pPr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Ēdināšanu organizē grupas telpā.</w:t>
      </w:r>
    </w:p>
    <w:p w14:paraId="4E3F02C8" w14:textId="77777777" w:rsidR="00B677DC" w:rsidRPr="00226C31" w:rsidRDefault="00B677DC" w:rsidP="001102B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5A87C6" w14:textId="360B195A" w:rsidR="00B677DC" w:rsidRPr="00226C31" w:rsidRDefault="00B677DC" w:rsidP="001102B5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26C31">
        <w:rPr>
          <w:rFonts w:asciiTheme="minorHAnsi" w:hAnsiTheme="minorHAnsi" w:cstheme="minorHAnsi"/>
          <w:sz w:val="24"/>
          <w:szCs w:val="24"/>
        </w:rPr>
        <w:t>Iestāde rūpīgi izvērtē koplietošanas priekšmetus un rotaļlietas grupas telpās  un izņem no aprites to,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ko nevar regulāri katru dienu pienācīgi mazgāt un dezinficēt (pārsvarā attiecas uz tādām lietām,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Pr="00226C31">
        <w:rPr>
          <w:rFonts w:asciiTheme="minorHAnsi" w:hAnsiTheme="minorHAnsi" w:cstheme="minorHAnsi"/>
          <w:sz w:val="24"/>
          <w:szCs w:val="24"/>
        </w:rPr>
        <w:t>kuras bērni liek mutē vai citādi piesārņo ar elpceļu izdalījumiem).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3A4304" w:rsidRPr="00226C31">
        <w:rPr>
          <w:rFonts w:asciiTheme="minorHAnsi" w:hAnsiTheme="minorHAnsi" w:cstheme="minorHAnsi"/>
          <w:sz w:val="24"/>
          <w:szCs w:val="24"/>
        </w:rPr>
        <w:t>Reg</w:t>
      </w:r>
      <w:r w:rsidR="00045875" w:rsidRPr="00226C31">
        <w:rPr>
          <w:rFonts w:asciiTheme="minorHAnsi" w:hAnsiTheme="minorHAnsi" w:cstheme="minorHAnsi"/>
          <w:sz w:val="24"/>
          <w:szCs w:val="24"/>
        </w:rPr>
        <w:t>ulāri veic rotaļlietu mazgāšanu</w:t>
      </w:r>
      <w:r w:rsidR="003A4304" w:rsidRPr="00226C31">
        <w:rPr>
          <w:rFonts w:asciiTheme="minorHAnsi" w:hAnsiTheme="minorHAnsi" w:cstheme="minorHAnsi"/>
          <w:sz w:val="24"/>
          <w:szCs w:val="24"/>
        </w:rPr>
        <w:t>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3A4304" w:rsidRPr="00226C31">
        <w:rPr>
          <w:rFonts w:asciiTheme="minorHAnsi" w:hAnsiTheme="minorHAnsi" w:cstheme="minorHAnsi"/>
          <w:sz w:val="24"/>
          <w:szCs w:val="24"/>
        </w:rPr>
        <w:t>izmantojot mazgāšanas līdzekļus. Iestādē neizmanto mīkstās un citas rotaļlietas,</w:t>
      </w:r>
      <w:r w:rsidR="00045875" w:rsidRPr="00226C31">
        <w:rPr>
          <w:rFonts w:asciiTheme="minorHAnsi" w:hAnsiTheme="minorHAnsi" w:cstheme="minorHAnsi"/>
          <w:sz w:val="24"/>
          <w:szCs w:val="24"/>
        </w:rPr>
        <w:t xml:space="preserve"> </w:t>
      </w:r>
      <w:r w:rsidR="003A4304" w:rsidRPr="00226C31">
        <w:rPr>
          <w:rFonts w:asciiTheme="minorHAnsi" w:hAnsiTheme="minorHAnsi" w:cstheme="minorHAnsi"/>
          <w:sz w:val="24"/>
          <w:szCs w:val="24"/>
        </w:rPr>
        <w:t xml:space="preserve">kuras nav iespējams mazgāt, kā arī </w:t>
      </w:r>
      <w:r w:rsidR="003A4304" w:rsidRPr="00226C31">
        <w:rPr>
          <w:rFonts w:asciiTheme="minorHAnsi" w:hAnsiTheme="minorHAnsi" w:cstheme="minorHAnsi"/>
          <w:b/>
          <w:sz w:val="24"/>
          <w:szCs w:val="24"/>
        </w:rPr>
        <w:t>audzēkņi nenes uz</w:t>
      </w:r>
      <w:r w:rsidR="001102B5" w:rsidRPr="00226C31">
        <w:rPr>
          <w:rFonts w:asciiTheme="minorHAnsi" w:hAnsiTheme="minorHAnsi" w:cstheme="minorHAnsi"/>
          <w:b/>
          <w:sz w:val="24"/>
          <w:szCs w:val="24"/>
        </w:rPr>
        <w:t xml:space="preserve"> Iestādi  rotaļlietas no mājām</w:t>
      </w:r>
      <w:r w:rsidR="001102B5" w:rsidRPr="00226C31">
        <w:rPr>
          <w:rFonts w:asciiTheme="minorHAnsi" w:hAnsiTheme="minorHAnsi" w:cstheme="minorHAnsi"/>
          <w:sz w:val="24"/>
          <w:szCs w:val="24"/>
        </w:rPr>
        <w:t xml:space="preserve">. </w:t>
      </w:r>
      <w:r w:rsidR="003A4304" w:rsidRPr="00226C31">
        <w:rPr>
          <w:rFonts w:asciiTheme="minorHAnsi" w:hAnsiTheme="minorHAnsi" w:cstheme="minorHAnsi"/>
          <w:b/>
          <w:sz w:val="24"/>
          <w:szCs w:val="24"/>
        </w:rPr>
        <w:t>Rotaļlietu dezinfekcija nav pieļaujama.</w:t>
      </w:r>
    </w:p>
    <w:p w14:paraId="62D85F18" w14:textId="21C50DE9" w:rsidR="00C30E69" w:rsidRPr="00226C31" w:rsidRDefault="00C30E69" w:rsidP="001102B5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B37698" w14:textId="42D95B9E" w:rsidR="00C30E69" w:rsidRPr="00226C31" w:rsidRDefault="00C30E69" w:rsidP="001102B5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79C914B" w14:textId="3C7EBC5E" w:rsidR="00C30E69" w:rsidRPr="00226C31" w:rsidRDefault="00C30E69" w:rsidP="001102B5">
      <w:pPr>
        <w:ind w:firstLine="720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C30E69" w:rsidRPr="00226C31" w:rsidSect="00047C6E">
      <w:headerReference w:type="first" r:id="rId8"/>
      <w:pgSz w:w="11907" w:h="16840" w:code="9"/>
      <w:pgMar w:top="1134" w:right="992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BFB2B" w14:textId="77777777" w:rsidR="006E557F" w:rsidRDefault="006E557F" w:rsidP="00E104B1">
      <w:r>
        <w:separator/>
      </w:r>
    </w:p>
  </w:endnote>
  <w:endnote w:type="continuationSeparator" w:id="0">
    <w:p w14:paraId="5ABB9EB2" w14:textId="77777777" w:rsidR="006E557F" w:rsidRDefault="006E557F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011E6" w14:textId="77777777" w:rsidR="006E557F" w:rsidRDefault="006E557F" w:rsidP="00E104B1">
      <w:r>
        <w:separator/>
      </w:r>
    </w:p>
  </w:footnote>
  <w:footnote w:type="continuationSeparator" w:id="0">
    <w:p w14:paraId="5C06FA9F" w14:textId="77777777" w:rsidR="006E557F" w:rsidRDefault="006E557F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AF112" w14:textId="77777777" w:rsidR="00CF4FBD" w:rsidRDefault="003A23C7">
    <w:pPr>
      <w:pStyle w:val="Header"/>
    </w:pPr>
    <w:r>
      <w:rPr>
        <w:noProof/>
        <w:lang w:eastAsia="lv-LV"/>
      </w:rPr>
      <w:drawing>
        <wp:inline distT="0" distB="0" distL="0" distR="0" wp14:anchorId="1ADD0560" wp14:editId="2C23EC13">
          <wp:extent cx="6115050" cy="1466850"/>
          <wp:effectExtent l="0" t="0" r="0" b="0"/>
          <wp:docPr id="1" name="Picture 1" descr="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382D"/>
    <w:multiLevelType w:val="hybridMultilevel"/>
    <w:tmpl w:val="02EC7698"/>
    <w:lvl w:ilvl="0" w:tplc="D1C4009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B62931"/>
    <w:multiLevelType w:val="hybridMultilevel"/>
    <w:tmpl w:val="D438146A"/>
    <w:lvl w:ilvl="0" w:tplc="C6E60EAA">
      <w:start w:val="20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0EA50B01"/>
    <w:multiLevelType w:val="hybridMultilevel"/>
    <w:tmpl w:val="5FC80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B0464"/>
    <w:multiLevelType w:val="hybridMultilevel"/>
    <w:tmpl w:val="8AC2D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5ECD"/>
    <w:multiLevelType w:val="hybridMultilevel"/>
    <w:tmpl w:val="9E72247C"/>
    <w:lvl w:ilvl="0" w:tplc="ECA0487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D1B14"/>
    <w:multiLevelType w:val="hybridMultilevel"/>
    <w:tmpl w:val="4A3EAF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E41F0C"/>
    <w:multiLevelType w:val="hybridMultilevel"/>
    <w:tmpl w:val="99C47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74C44"/>
    <w:multiLevelType w:val="multilevel"/>
    <w:tmpl w:val="133C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602EE9"/>
    <w:multiLevelType w:val="hybridMultilevel"/>
    <w:tmpl w:val="872C2FB6"/>
    <w:lvl w:ilvl="0" w:tplc="20B06176">
      <w:start w:val="20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 w15:restartNumberingAfterBreak="0">
    <w:nsid w:val="781921DE"/>
    <w:multiLevelType w:val="hybridMultilevel"/>
    <w:tmpl w:val="08DC5D48"/>
    <w:lvl w:ilvl="0" w:tplc="E7567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6E6412">
      <w:numFmt w:val="none"/>
      <w:lvlText w:val=""/>
      <w:lvlJc w:val="left"/>
      <w:pPr>
        <w:tabs>
          <w:tab w:val="num" w:pos="360"/>
        </w:tabs>
      </w:pPr>
    </w:lvl>
    <w:lvl w:ilvl="2" w:tplc="69569D82">
      <w:numFmt w:val="none"/>
      <w:lvlText w:val=""/>
      <w:lvlJc w:val="left"/>
      <w:pPr>
        <w:tabs>
          <w:tab w:val="num" w:pos="360"/>
        </w:tabs>
      </w:pPr>
    </w:lvl>
    <w:lvl w:ilvl="3" w:tplc="1E46DDD8">
      <w:numFmt w:val="none"/>
      <w:lvlText w:val=""/>
      <w:lvlJc w:val="left"/>
      <w:pPr>
        <w:tabs>
          <w:tab w:val="num" w:pos="360"/>
        </w:tabs>
      </w:pPr>
    </w:lvl>
    <w:lvl w:ilvl="4" w:tplc="4A5AC98C">
      <w:numFmt w:val="none"/>
      <w:lvlText w:val=""/>
      <w:lvlJc w:val="left"/>
      <w:pPr>
        <w:tabs>
          <w:tab w:val="num" w:pos="360"/>
        </w:tabs>
      </w:pPr>
    </w:lvl>
    <w:lvl w:ilvl="5" w:tplc="A2B6C8FC">
      <w:numFmt w:val="none"/>
      <w:lvlText w:val=""/>
      <w:lvlJc w:val="left"/>
      <w:pPr>
        <w:tabs>
          <w:tab w:val="num" w:pos="360"/>
        </w:tabs>
      </w:pPr>
    </w:lvl>
    <w:lvl w:ilvl="6" w:tplc="F24ACADA">
      <w:numFmt w:val="none"/>
      <w:lvlText w:val=""/>
      <w:lvlJc w:val="left"/>
      <w:pPr>
        <w:tabs>
          <w:tab w:val="num" w:pos="360"/>
        </w:tabs>
      </w:pPr>
    </w:lvl>
    <w:lvl w:ilvl="7" w:tplc="9E6AEA02">
      <w:numFmt w:val="none"/>
      <w:lvlText w:val=""/>
      <w:lvlJc w:val="left"/>
      <w:pPr>
        <w:tabs>
          <w:tab w:val="num" w:pos="360"/>
        </w:tabs>
      </w:pPr>
    </w:lvl>
    <w:lvl w:ilvl="8" w:tplc="DE1439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C7"/>
    <w:rsid w:val="000115A5"/>
    <w:rsid w:val="00037BC5"/>
    <w:rsid w:val="00045875"/>
    <w:rsid w:val="00047C6E"/>
    <w:rsid w:val="00077D4B"/>
    <w:rsid w:val="00084DC2"/>
    <w:rsid w:val="00085B23"/>
    <w:rsid w:val="000863E9"/>
    <w:rsid w:val="00087714"/>
    <w:rsid w:val="000B1319"/>
    <w:rsid w:val="000F3721"/>
    <w:rsid w:val="00106CF5"/>
    <w:rsid w:val="001102B5"/>
    <w:rsid w:val="00114E71"/>
    <w:rsid w:val="0013076B"/>
    <w:rsid w:val="00154F99"/>
    <w:rsid w:val="00191462"/>
    <w:rsid w:val="001A7809"/>
    <w:rsid w:val="001B4BF3"/>
    <w:rsid w:val="001C5891"/>
    <w:rsid w:val="001D6DF4"/>
    <w:rsid w:val="001F2049"/>
    <w:rsid w:val="001F40BE"/>
    <w:rsid w:val="001F5E06"/>
    <w:rsid w:val="0021049A"/>
    <w:rsid w:val="00223CE2"/>
    <w:rsid w:val="00226C31"/>
    <w:rsid w:val="00227614"/>
    <w:rsid w:val="00235FBE"/>
    <w:rsid w:val="00241466"/>
    <w:rsid w:val="002534A2"/>
    <w:rsid w:val="002815F2"/>
    <w:rsid w:val="0028219C"/>
    <w:rsid w:val="002865D2"/>
    <w:rsid w:val="00291531"/>
    <w:rsid w:val="002A5EF0"/>
    <w:rsid w:val="002B3131"/>
    <w:rsid w:val="002D7CA4"/>
    <w:rsid w:val="002E1865"/>
    <w:rsid w:val="00317312"/>
    <w:rsid w:val="00326DC0"/>
    <w:rsid w:val="00355694"/>
    <w:rsid w:val="00374845"/>
    <w:rsid w:val="00376E92"/>
    <w:rsid w:val="00397419"/>
    <w:rsid w:val="003A08F2"/>
    <w:rsid w:val="003A23C7"/>
    <w:rsid w:val="003A4304"/>
    <w:rsid w:val="003C7B6C"/>
    <w:rsid w:val="003D24AB"/>
    <w:rsid w:val="003F725C"/>
    <w:rsid w:val="004166DC"/>
    <w:rsid w:val="0042780B"/>
    <w:rsid w:val="0043262C"/>
    <w:rsid w:val="00455881"/>
    <w:rsid w:val="00465EE7"/>
    <w:rsid w:val="004956CC"/>
    <w:rsid w:val="00497158"/>
    <w:rsid w:val="004977E6"/>
    <w:rsid w:val="004A2136"/>
    <w:rsid w:val="004B3E1F"/>
    <w:rsid w:val="004E061E"/>
    <w:rsid w:val="004E43CF"/>
    <w:rsid w:val="004E577F"/>
    <w:rsid w:val="004E7575"/>
    <w:rsid w:val="005149FB"/>
    <w:rsid w:val="00517F9D"/>
    <w:rsid w:val="00523C5D"/>
    <w:rsid w:val="00525BC7"/>
    <w:rsid w:val="005358B7"/>
    <w:rsid w:val="00540911"/>
    <w:rsid w:val="00571CCB"/>
    <w:rsid w:val="005A2C10"/>
    <w:rsid w:val="005B7203"/>
    <w:rsid w:val="005C1BB4"/>
    <w:rsid w:val="005D6DB1"/>
    <w:rsid w:val="005E58CA"/>
    <w:rsid w:val="00617352"/>
    <w:rsid w:val="00655D3D"/>
    <w:rsid w:val="0065687F"/>
    <w:rsid w:val="00667209"/>
    <w:rsid w:val="00687B14"/>
    <w:rsid w:val="006979F0"/>
    <w:rsid w:val="006A6DB4"/>
    <w:rsid w:val="006C1143"/>
    <w:rsid w:val="006C2729"/>
    <w:rsid w:val="006C6743"/>
    <w:rsid w:val="006C6B68"/>
    <w:rsid w:val="006E557F"/>
    <w:rsid w:val="006F7C1A"/>
    <w:rsid w:val="007019A2"/>
    <w:rsid w:val="00716047"/>
    <w:rsid w:val="0072599B"/>
    <w:rsid w:val="007634F9"/>
    <w:rsid w:val="007652EB"/>
    <w:rsid w:val="00770CE3"/>
    <w:rsid w:val="00782477"/>
    <w:rsid w:val="0079583F"/>
    <w:rsid w:val="007A7C0A"/>
    <w:rsid w:val="007A7C43"/>
    <w:rsid w:val="007C28FC"/>
    <w:rsid w:val="007D3B6C"/>
    <w:rsid w:val="007E40EA"/>
    <w:rsid w:val="007F3A8D"/>
    <w:rsid w:val="00817783"/>
    <w:rsid w:val="00832BCC"/>
    <w:rsid w:val="00851963"/>
    <w:rsid w:val="00856E62"/>
    <w:rsid w:val="00857887"/>
    <w:rsid w:val="00884462"/>
    <w:rsid w:val="00896264"/>
    <w:rsid w:val="008D6EA4"/>
    <w:rsid w:val="008D7FD7"/>
    <w:rsid w:val="008F3E97"/>
    <w:rsid w:val="009149B0"/>
    <w:rsid w:val="0091790E"/>
    <w:rsid w:val="00935CCE"/>
    <w:rsid w:val="009461E9"/>
    <w:rsid w:val="009761D6"/>
    <w:rsid w:val="009979E7"/>
    <w:rsid w:val="009F3A80"/>
    <w:rsid w:val="009F6AB6"/>
    <w:rsid w:val="00A05614"/>
    <w:rsid w:val="00A07AE4"/>
    <w:rsid w:val="00A24555"/>
    <w:rsid w:val="00A42F7F"/>
    <w:rsid w:val="00A4360C"/>
    <w:rsid w:val="00A43943"/>
    <w:rsid w:val="00A43DCA"/>
    <w:rsid w:val="00A47840"/>
    <w:rsid w:val="00A47AA7"/>
    <w:rsid w:val="00A617A4"/>
    <w:rsid w:val="00A67CCB"/>
    <w:rsid w:val="00B261E4"/>
    <w:rsid w:val="00B40C68"/>
    <w:rsid w:val="00B422A1"/>
    <w:rsid w:val="00B4300E"/>
    <w:rsid w:val="00B43F7D"/>
    <w:rsid w:val="00B6558E"/>
    <w:rsid w:val="00B677DC"/>
    <w:rsid w:val="00B74293"/>
    <w:rsid w:val="00B82F1E"/>
    <w:rsid w:val="00B8543C"/>
    <w:rsid w:val="00B9425F"/>
    <w:rsid w:val="00B976B4"/>
    <w:rsid w:val="00BB0469"/>
    <w:rsid w:val="00BB41B0"/>
    <w:rsid w:val="00BC0474"/>
    <w:rsid w:val="00BC47AF"/>
    <w:rsid w:val="00BE2AE7"/>
    <w:rsid w:val="00BF53B8"/>
    <w:rsid w:val="00C02FBE"/>
    <w:rsid w:val="00C30718"/>
    <w:rsid w:val="00C30E69"/>
    <w:rsid w:val="00C747EA"/>
    <w:rsid w:val="00C84B04"/>
    <w:rsid w:val="00C97BE7"/>
    <w:rsid w:val="00CA5E3F"/>
    <w:rsid w:val="00CB10A7"/>
    <w:rsid w:val="00CC2439"/>
    <w:rsid w:val="00CD7F73"/>
    <w:rsid w:val="00CE0A09"/>
    <w:rsid w:val="00CF2CE9"/>
    <w:rsid w:val="00CF4FBD"/>
    <w:rsid w:val="00D06F7B"/>
    <w:rsid w:val="00D0736D"/>
    <w:rsid w:val="00D10C41"/>
    <w:rsid w:val="00D113BD"/>
    <w:rsid w:val="00D17521"/>
    <w:rsid w:val="00D337A9"/>
    <w:rsid w:val="00D356F3"/>
    <w:rsid w:val="00D35B81"/>
    <w:rsid w:val="00D46D63"/>
    <w:rsid w:val="00D47E94"/>
    <w:rsid w:val="00D51A95"/>
    <w:rsid w:val="00D70CDF"/>
    <w:rsid w:val="00D87564"/>
    <w:rsid w:val="00D90A6B"/>
    <w:rsid w:val="00D9374D"/>
    <w:rsid w:val="00DB434E"/>
    <w:rsid w:val="00DC4451"/>
    <w:rsid w:val="00E02651"/>
    <w:rsid w:val="00E032B3"/>
    <w:rsid w:val="00E104B1"/>
    <w:rsid w:val="00E15F70"/>
    <w:rsid w:val="00E23878"/>
    <w:rsid w:val="00E474F3"/>
    <w:rsid w:val="00E53A47"/>
    <w:rsid w:val="00E561F3"/>
    <w:rsid w:val="00E7278B"/>
    <w:rsid w:val="00E87E2E"/>
    <w:rsid w:val="00E93A79"/>
    <w:rsid w:val="00EA001B"/>
    <w:rsid w:val="00EB5161"/>
    <w:rsid w:val="00EC529F"/>
    <w:rsid w:val="00ED2ACD"/>
    <w:rsid w:val="00ED3B85"/>
    <w:rsid w:val="00F013FD"/>
    <w:rsid w:val="00F20FAC"/>
    <w:rsid w:val="00F604C6"/>
    <w:rsid w:val="00F62AE1"/>
    <w:rsid w:val="00F70694"/>
    <w:rsid w:val="00F812C6"/>
    <w:rsid w:val="00F83C48"/>
    <w:rsid w:val="00F94E34"/>
    <w:rsid w:val="00FB1AE3"/>
    <w:rsid w:val="00FC0F2C"/>
    <w:rsid w:val="00FE384F"/>
    <w:rsid w:val="00FF2083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F2BF3"/>
  <w15:docId w15:val="{ED21AAA1-D568-47E6-9E82-5C04713C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4B1"/>
    <w:rPr>
      <w:color w:val="0000FF"/>
      <w:u w:val="single"/>
    </w:rPr>
  </w:style>
  <w:style w:type="table" w:styleId="TableGrid">
    <w:name w:val="Table Grid"/>
    <w:basedOn w:val="TableNormal"/>
    <w:uiPriority w:val="59"/>
    <w:rsid w:val="00E10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styleId="ListParagraph">
    <w:name w:val="List Paragraph"/>
    <w:basedOn w:val="Normal"/>
    <w:uiPriority w:val="34"/>
    <w:qFormat/>
    <w:rsid w:val="00D06F7B"/>
    <w:pPr>
      <w:ind w:left="720"/>
      <w:contextualSpacing/>
    </w:pPr>
    <w:rPr>
      <w:iCs w:val="0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E23878"/>
    <w:pPr>
      <w:jc w:val="both"/>
    </w:pPr>
    <w:rPr>
      <w:iCs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23878"/>
    <w:rPr>
      <w:rFonts w:ascii="Times New Roman" w:eastAsia="Times New Roman" w:hAnsi="Times New Roman"/>
      <w:sz w:val="22"/>
      <w:szCs w:val="24"/>
      <w:lang w:eastAsia="en-US"/>
    </w:rPr>
  </w:style>
  <w:style w:type="paragraph" w:styleId="NoSpacing">
    <w:name w:val="No Spacing"/>
    <w:uiPriority w:val="1"/>
    <w:qFormat/>
    <w:rsid w:val="00E23878"/>
    <w:rPr>
      <w:rFonts w:ascii="Times New Roman" w:eastAsia="Times New Roman" w:hAnsi="Times New Roman"/>
      <w:i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3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-vDIFPEoCnRo&amp;feature=youtu,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da\Desktop\Jauna%20veidlapa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Jauna veidlapa 2019</Template>
  <TotalTime>0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irida</dc:creator>
  <cp:lastModifiedBy>inga lorence</cp:lastModifiedBy>
  <cp:revision>2</cp:revision>
  <cp:lastPrinted>2020-02-14T07:53:00Z</cp:lastPrinted>
  <dcterms:created xsi:type="dcterms:W3CDTF">2020-08-24T11:20:00Z</dcterms:created>
  <dcterms:modified xsi:type="dcterms:W3CDTF">2020-08-24T11:20:00Z</dcterms:modified>
</cp:coreProperties>
</file>